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B42726" w14:textId="5D66D7F4" w:rsidR="004B2068" w:rsidRPr="00843EE8" w:rsidRDefault="000104C6" w:rsidP="000104C6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</w:t>
      </w:r>
      <w:r w:rsidR="004B2068" w:rsidRPr="00843EE8">
        <w:rPr>
          <w:b/>
          <w:bCs/>
          <w:color w:val="000000"/>
        </w:rPr>
        <w:t xml:space="preserve">Аннотация к рабочей программе </w:t>
      </w:r>
      <w:r w:rsidR="00843EE8" w:rsidRPr="00843EE8">
        <w:rPr>
          <w:b/>
          <w:bCs/>
          <w:color w:val="000000"/>
        </w:rPr>
        <w:t xml:space="preserve">курса </w:t>
      </w:r>
    </w:p>
    <w:p w14:paraId="307C3B37" w14:textId="77777777" w:rsidR="00843EE8" w:rsidRDefault="00843EE8" w:rsidP="00A85E6B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43EE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внеурочной деятельности </w:t>
      </w:r>
      <w:r w:rsidRPr="00843EE8">
        <w:rPr>
          <w:rFonts w:ascii="Times New Roman" w:eastAsia="Times New Roman" w:hAnsi="Times New Roman" w:cs="Times New Roman"/>
          <w:b/>
          <w:sz w:val="24"/>
          <w:szCs w:val="24"/>
        </w:rPr>
        <w:t xml:space="preserve">по направлению </w:t>
      </w:r>
      <w:r w:rsidRPr="00843EE8">
        <w:rPr>
          <w:rFonts w:ascii="Times New Roman" w:eastAsia="Times New Roman" w:hAnsi="Times New Roman" w:cs="Times New Roman"/>
          <w:sz w:val="24"/>
          <w:szCs w:val="24"/>
          <w:u w:val="single"/>
        </w:rPr>
        <w:t>финансовая грамотность</w:t>
      </w:r>
    </w:p>
    <w:p w14:paraId="4EB4C7E2" w14:textId="710B7D44" w:rsidR="00843EE8" w:rsidRDefault="00843EE8" w:rsidP="00A85E6B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43EE8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43EE8">
        <w:rPr>
          <w:rFonts w:ascii="Times New Roman" w:eastAsia="Times New Roman" w:hAnsi="Times New Roman" w:cs="Times New Roman"/>
          <w:sz w:val="24"/>
          <w:szCs w:val="24"/>
          <w:u w:val="single"/>
        </w:rPr>
        <w:t>Финансовая трансформация</w:t>
      </w:r>
      <w:r w:rsidRPr="00843EE8">
        <w:rPr>
          <w:rFonts w:ascii="Times New Roman" w:eastAsia="Times New Roman" w:hAnsi="Times New Roman" w:cs="Times New Roman"/>
          <w:sz w:val="24"/>
          <w:szCs w:val="24"/>
        </w:rPr>
        <w:t>»</w:t>
      </w:r>
    </w:p>
    <w:p w14:paraId="37BD17A6" w14:textId="0E889213" w:rsidR="00A85E6B" w:rsidRDefault="00A85E6B" w:rsidP="00A85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рассчитана на обучающихся 10-11 классов и составлена с учетом психологических особенностей подростков. Школьники 16-1</w:t>
      </w:r>
      <w:r w:rsidR="002D3205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лет уже обладают необходимыми знаниями, навыками, умениями и инструментарием, которые позволили бы правильно воспринимать темы, предлагаемые им в рамках курса «Финансовая грамотность». Именно в выпускных классах можно изучать темы, которые школьникам более раннего возраста не могут быть правильно поняты и уяснены. Кроме того, школьники 11 класса после окончания школы фактически выходят в самостоятельную жизнь, в которой знания о финансовых институтах и об особенностях взаимодействия с ними становятся чрезвычайно важными для полноценного вхождения в общество и достижения личного финансового благополучия.</w:t>
      </w:r>
    </w:p>
    <w:p w14:paraId="6C411B83" w14:textId="77777777" w:rsidR="00A85E6B" w:rsidRDefault="00A85E6B" w:rsidP="00A85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Предлагаемый курс повышения финансовой грамотности школьников 10-11 классов предполагает раскрытие ключевых вопросов функционирования финансовых институтов и взаимодействие с ними. В рамках курса рассматриваются такие понятия, как коммерческий банк, инвестиционный фонд, рынок ценных бумаг, налоговая система, пенсионный фонд и пр. обучающиеся должны научиться основам взаимодействия с банками, пенсионными фондами, налоговыми органами, страховыми компаниями в процессе формирования накоплений, получения кредитов, уплаты налогов, страхования личных и имущественных рисков и др. </w:t>
      </w:r>
    </w:p>
    <w:p w14:paraId="27D2440D" w14:textId="77777777" w:rsidR="004B2068" w:rsidRPr="00DB6BAA" w:rsidRDefault="004B2068" w:rsidP="004B2068">
      <w:pPr>
        <w:pStyle w:val="a4"/>
        <w:ind w:left="720"/>
        <w:rPr>
          <w:color w:val="000000"/>
        </w:rPr>
      </w:pPr>
    </w:p>
    <w:p w14:paraId="48897A58" w14:textId="599CF05C" w:rsidR="004B2068" w:rsidRDefault="004B2068" w:rsidP="004B2068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color w:val="000000"/>
          <w:u w:val="single"/>
        </w:rPr>
      </w:pPr>
      <w:r w:rsidRPr="00DB6BAA">
        <w:rPr>
          <w:b/>
          <w:color w:val="000000"/>
          <w:u w:val="single"/>
        </w:rPr>
        <w:t>При составлении программы были использованы:</w:t>
      </w:r>
    </w:p>
    <w:p w14:paraId="0B87DE92" w14:textId="77777777" w:rsidR="00843EE8" w:rsidRDefault="00843EE8" w:rsidP="00843EE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Печатные издания</w:t>
      </w:r>
    </w:p>
    <w:p w14:paraId="7672412E" w14:textId="77777777" w:rsidR="00843EE8" w:rsidRDefault="00843EE8" w:rsidP="00843EE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i/>
          <w:iCs/>
          <w:color w:val="000000"/>
        </w:rPr>
        <w:t>Брехова Ю., </w:t>
      </w:r>
      <w:proofErr w:type="spellStart"/>
      <w:r>
        <w:rPr>
          <w:i/>
          <w:iCs/>
          <w:color w:val="000000"/>
        </w:rPr>
        <w:t>Алмосов</w:t>
      </w:r>
      <w:proofErr w:type="spellEnd"/>
      <w:r>
        <w:rPr>
          <w:i/>
          <w:iCs/>
          <w:color w:val="000000"/>
        </w:rPr>
        <w:t> А., Завьялов Д. </w:t>
      </w:r>
      <w:r>
        <w:rPr>
          <w:color w:val="000000"/>
        </w:rPr>
        <w:t xml:space="preserve">Финансовая грамотность: материалы для учащихся 10–11 </w:t>
      </w:r>
      <w:proofErr w:type="spellStart"/>
      <w:r>
        <w:rPr>
          <w:color w:val="000000"/>
        </w:rPr>
        <w:t>кл</w:t>
      </w:r>
      <w:proofErr w:type="spellEnd"/>
      <w:r>
        <w:rPr>
          <w:color w:val="000000"/>
        </w:rPr>
        <w:t>. – М.: ВИТА-ПРЕСС, 2014. – 400 с.</w:t>
      </w:r>
    </w:p>
    <w:p w14:paraId="183B8B9F" w14:textId="77777777" w:rsidR="00843EE8" w:rsidRDefault="00843EE8" w:rsidP="00843EE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i/>
          <w:iCs/>
          <w:color w:val="000000"/>
        </w:rPr>
        <w:t>Брехова Ю., </w:t>
      </w:r>
      <w:proofErr w:type="spellStart"/>
      <w:r>
        <w:rPr>
          <w:i/>
          <w:iCs/>
          <w:color w:val="000000"/>
        </w:rPr>
        <w:t>Алмосов</w:t>
      </w:r>
      <w:proofErr w:type="spellEnd"/>
      <w:r>
        <w:rPr>
          <w:i/>
          <w:iCs/>
          <w:color w:val="000000"/>
        </w:rPr>
        <w:t> А., Завьялов Д. </w:t>
      </w:r>
      <w:r>
        <w:rPr>
          <w:color w:val="000000"/>
        </w:rPr>
        <w:t>Финансовая грамотность: методические рекомендации для учителя. – М.: ВИТА-ПРЕСС, 2014. – 80 с.</w:t>
      </w:r>
    </w:p>
    <w:p w14:paraId="3F67FF0B" w14:textId="77777777" w:rsidR="00843EE8" w:rsidRDefault="00843EE8" w:rsidP="00843EE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i/>
          <w:iCs/>
          <w:color w:val="000000"/>
        </w:rPr>
        <w:t>Брехова Ю., </w:t>
      </w:r>
      <w:proofErr w:type="spellStart"/>
      <w:r>
        <w:rPr>
          <w:i/>
          <w:iCs/>
          <w:color w:val="000000"/>
        </w:rPr>
        <w:t>Алмосов</w:t>
      </w:r>
      <w:proofErr w:type="spellEnd"/>
      <w:r>
        <w:rPr>
          <w:i/>
          <w:iCs/>
          <w:color w:val="000000"/>
        </w:rPr>
        <w:t> А., Завьялов Д. </w:t>
      </w:r>
      <w:r>
        <w:rPr>
          <w:color w:val="000000"/>
        </w:rPr>
        <w:t>Финансовая грамотность: учебная программа. – М.: ВИТА-ПРЕСС, 2014. – 16 с.</w:t>
      </w:r>
    </w:p>
    <w:p w14:paraId="13B03040" w14:textId="77777777" w:rsidR="00843EE8" w:rsidRDefault="00843EE8" w:rsidP="00843EE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i/>
          <w:iCs/>
          <w:color w:val="000000"/>
        </w:rPr>
        <w:t>Брехова Ю., </w:t>
      </w:r>
      <w:proofErr w:type="spellStart"/>
      <w:r>
        <w:rPr>
          <w:i/>
          <w:iCs/>
          <w:color w:val="000000"/>
        </w:rPr>
        <w:t>Алмосов</w:t>
      </w:r>
      <w:proofErr w:type="spellEnd"/>
      <w:r>
        <w:rPr>
          <w:i/>
          <w:iCs/>
          <w:color w:val="000000"/>
        </w:rPr>
        <w:t> А., Завьялов Д. </w:t>
      </w:r>
      <w:r>
        <w:rPr>
          <w:color w:val="000000"/>
        </w:rPr>
        <w:t>Финансовая грамотность: контрольные измерительные материалы. – М.: ВИТА-ПРЕСС, 2014. – 48 с.</w:t>
      </w:r>
    </w:p>
    <w:p w14:paraId="6937C643" w14:textId="77777777" w:rsidR="00843EE8" w:rsidRDefault="00843EE8" w:rsidP="00843EE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i/>
          <w:iCs/>
          <w:color w:val="000000"/>
        </w:rPr>
        <w:t>Брехова Ю., </w:t>
      </w:r>
      <w:proofErr w:type="spellStart"/>
      <w:r>
        <w:rPr>
          <w:i/>
          <w:iCs/>
          <w:color w:val="000000"/>
        </w:rPr>
        <w:t>Алмосов</w:t>
      </w:r>
      <w:proofErr w:type="spellEnd"/>
      <w:r>
        <w:rPr>
          <w:i/>
          <w:iCs/>
          <w:color w:val="000000"/>
        </w:rPr>
        <w:t> А., Завьялов Д. </w:t>
      </w:r>
      <w:r>
        <w:rPr>
          <w:color w:val="000000"/>
        </w:rPr>
        <w:t>Финансовая грамотность: материалы для родителей. – М.: ВИТА-ПРЕСС, 2014. – 112 с.</w:t>
      </w:r>
    </w:p>
    <w:p w14:paraId="1BBDEF54" w14:textId="77777777" w:rsidR="00843EE8" w:rsidRDefault="00843EE8" w:rsidP="00843EE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b/>
          <w:bCs/>
          <w:color w:val="000000"/>
        </w:rPr>
        <w:t>Дополнительная литература</w:t>
      </w:r>
    </w:p>
    <w:p w14:paraId="60932E13" w14:textId="77777777" w:rsidR="00843EE8" w:rsidRDefault="00843EE8" w:rsidP="00843EE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Управление личными финансами: теория и практика: учеб. пособие для будущих профессионалов в сфере финансов / под ред. А. П. </w:t>
      </w:r>
      <w:proofErr w:type="spellStart"/>
      <w:r>
        <w:rPr>
          <w:color w:val="000000"/>
        </w:rPr>
        <w:t>Алмосова</w:t>
      </w:r>
      <w:proofErr w:type="spellEnd"/>
      <w:r>
        <w:rPr>
          <w:color w:val="000000"/>
        </w:rPr>
        <w:t xml:space="preserve">, Ю. В. </w:t>
      </w:r>
      <w:proofErr w:type="spellStart"/>
      <w:r>
        <w:rPr>
          <w:color w:val="000000"/>
        </w:rPr>
        <w:t>Бреховой</w:t>
      </w:r>
      <w:proofErr w:type="spellEnd"/>
      <w:r>
        <w:rPr>
          <w:color w:val="000000"/>
        </w:rPr>
        <w:t>. </w:t>
      </w:r>
      <w:r>
        <w:rPr>
          <w:color w:val="000000"/>
          <w:vertAlign w:val="subscript"/>
        </w:rPr>
        <w:t>– </w:t>
      </w:r>
      <w:r>
        <w:rPr>
          <w:color w:val="000000"/>
        </w:rPr>
        <w:t xml:space="preserve">Волгоград: Изд-во Волгоградского филиала ФГБОУ ВПО РАН- </w:t>
      </w:r>
      <w:proofErr w:type="spellStart"/>
      <w:r>
        <w:rPr>
          <w:color w:val="000000"/>
        </w:rPr>
        <w:t>ХиГС</w:t>
      </w:r>
      <w:proofErr w:type="spellEnd"/>
      <w:r>
        <w:rPr>
          <w:color w:val="000000"/>
        </w:rPr>
        <w:t>, 2013. </w:t>
      </w:r>
      <w:r>
        <w:rPr>
          <w:color w:val="000000"/>
          <w:vertAlign w:val="subscript"/>
        </w:rPr>
        <w:t>– </w:t>
      </w:r>
      <w:r>
        <w:rPr>
          <w:color w:val="000000"/>
        </w:rPr>
        <w:t>182 с.</w:t>
      </w:r>
    </w:p>
    <w:p w14:paraId="095B7076" w14:textId="77777777" w:rsidR="00843EE8" w:rsidRDefault="00843EE8" w:rsidP="00843EE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Рабочая тетрадь к учебному курсу. Управление личными финансами: теория и практика: учеб.-метод. пособие / под ред. А. П. </w:t>
      </w:r>
      <w:proofErr w:type="spellStart"/>
      <w:r>
        <w:rPr>
          <w:color w:val="000000"/>
        </w:rPr>
        <w:t>Алмосова</w:t>
      </w:r>
      <w:proofErr w:type="spellEnd"/>
      <w:r>
        <w:rPr>
          <w:color w:val="000000"/>
        </w:rPr>
        <w:t xml:space="preserve">, Ю. В. </w:t>
      </w:r>
      <w:proofErr w:type="spellStart"/>
      <w:r>
        <w:rPr>
          <w:color w:val="000000"/>
        </w:rPr>
        <w:t>Бреховой</w:t>
      </w:r>
      <w:proofErr w:type="spellEnd"/>
      <w:r>
        <w:rPr>
          <w:color w:val="000000"/>
        </w:rPr>
        <w:t>. </w:t>
      </w:r>
      <w:r>
        <w:rPr>
          <w:color w:val="000000"/>
          <w:vertAlign w:val="subscript"/>
        </w:rPr>
        <w:t>– </w:t>
      </w:r>
      <w:r>
        <w:rPr>
          <w:color w:val="000000"/>
        </w:rPr>
        <w:t>Волгоград: Изд-во Волгоградского филиала ФГБОУ ВПО РАНХиГС, 2013. </w:t>
      </w:r>
      <w:r>
        <w:rPr>
          <w:color w:val="000000"/>
          <w:vertAlign w:val="subscript"/>
        </w:rPr>
        <w:t>– </w:t>
      </w:r>
      <w:r>
        <w:rPr>
          <w:color w:val="000000"/>
        </w:rPr>
        <w:t>80 с.</w:t>
      </w:r>
    </w:p>
    <w:p w14:paraId="7F18FC31" w14:textId="77777777" w:rsidR="00843EE8" w:rsidRDefault="00843EE8" w:rsidP="00843EE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Рабочая тетрадь к учебному курсу «Путеводитель по финансовой грамотности для воспитанников детских домов»: учеб.-метод. пособие / под ред. А. П. </w:t>
      </w:r>
      <w:proofErr w:type="spellStart"/>
      <w:r>
        <w:rPr>
          <w:color w:val="000000"/>
        </w:rPr>
        <w:t>Алмосова</w:t>
      </w:r>
      <w:proofErr w:type="spellEnd"/>
      <w:r>
        <w:rPr>
          <w:color w:val="000000"/>
        </w:rPr>
        <w:t xml:space="preserve">, Ю. В. </w:t>
      </w:r>
      <w:proofErr w:type="spellStart"/>
      <w:r>
        <w:rPr>
          <w:color w:val="000000"/>
        </w:rPr>
        <w:t>Бреховой</w:t>
      </w:r>
      <w:proofErr w:type="spellEnd"/>
      <w:r>
        <w:rPr>
          <w:color w:val="000000"/>
        </w:rPr>
        <w:t>. </w:t>
      </w:r>
      <w:r>
        <w:rPr>
          <w:color w:val="000000"/>
          <w:vertAlign w:val="subscript"/>
        </w:rPr>
        <w:t>– </w:t>
      </w:r>
      <w:r>
        <w:rPr>
          <w:color w:val="000000"/>
        </w:rPr>
        <w:t>Волгоград: Изд-во Волгоградского филиала РАНХиГС, 2013. </w:t>
      </w:r>
      <w:r>
        <w:rPr>
          <w:color w:val="000000"/>
          <w:vertAlign w:val="subscript"/>
        </w:rPr>
        <w:t>– </w:t>
      </w:r>
      <w:r>
        <w:rPr>
          <w:color w:val="000000"/>
        </w:rPr>
        <w:t>60 с.</w:t>
      </w:r>
    </w:p>
    <w:p w14:paraId="7C8FEAD1" w14:textId="77777777" w:rsidR="00843EE8" w:rsidRDefault="00843EE8" w:rsidP="00843EE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i/>
          <w:iCs/>
          <w:color w:val="000000"/>
        </w:rPr>
        <w:t>Брехова Ю. В. </w:t>
      </w:r>
      <w:r>
        <w:rPr>
          <w:color w:val="000000"/>
        </w:rPr>
        <w:t>Как распознать финансовую пирамиду / Ю. В. Брехова. </w:t>
      </w:r>
      <w:r>
        <w:rPr>
          <w:color w:val="000000"/>
          <w:vertAlign w:val="subscript"/>
        </w:rPr>
        <w:t>– </w:t>
      </w:r>
      <w:r>
        <w:rPr>
          <w:color w:val="000000"/>
        </w:rPr>
        <w:t>Волгоград: Изд-во ФГОУ ВПО ВАГС, 2011. </w:t>
      </w:r>
      <w:r>
        <w:rPr>
          <w:color w:val="000000"/>
          <w:vertAlign w:val="subscript"/>
        </w:rPr>
        <w:t>– </w:t>
      </w:r>
      <w:r>
        <w:rPr>
          <w:color w:val="000000"/>
        </w:rPr>
        <w:t>24 с. </w:t>
      </w:r>
      <w:r>
        <w:rPr>
          <w:color w:val="000000"/>
          <w:vertAlign w:val="subscript"/>
        </w:rPr>
        <w:t>– </w:t>
      </w:r>
      <w:r>
        <w:rPr>
          <w:color w:val="000000"/>
        </w:rPr>
        <w:t>(Простые финансы).</w:t>
      </w:r>
    </w:p>
    <w:p w14:paraId="3830606B" w14:textId="77777777" w:rsidR="00843EE8" w:rsidRDefault="00843EE8" w:rsidP="00843EE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proofErr w:type="spellStart"/>
      <w:r>
        <w:rPr>
          <w:i/>
          <w:iCs/>
          <w:color w:val="000000"/>
        </w:rPr>
        <w:t>Алмосов</w:t>
      </w:r>
      <w:proofErr w:type="spellEnd"/>
      <w:r>
        <w:rPr>
          <w:i/>
          <w:iCs/>
          <w:color w:val="000000"/>
        </w:rPr>
        <w:t> А. П. </w:t>
      </w:r>
      <w:r>
        <w:rPr>
          <w:color w:val="000000"/>
        </w:rPr>
        <w:t xml:space="preserve">Кредиты, которые нас разоряют / А. П. </w:t>
      </w:r>
      <w:proofErr w:type="spellStart"/>
      <w:r>
        <w:rPr>
          <w:color w:val="000000"/>
        </w:rPr>
        <w:t>Алмосов</w:t>
      </w:r>
      <w:proofErr w:type="spellEnd"/>
      <w:r>
        <w:rPr>
          <w:color w:val="000000"/>
        </w:rPr>
        <w:t>, Ю. В. Брехова. </w:t>
      </w:r>
      <w:r>
        <w:rPr>
          <w:color w:val="000000"/>
          <w:vertAlign w:val="subscript"/>
        </w:rPr>
        <w:t>– </w:t>
      </w:r>
      <w:r>
        <w:rPr>
          <w:color w:val="000000"/>
        </w:rPr>
        <w:t>Волгоград: Изд-во Волгоградского филиала РАНХиГС, 2012. </w:t>
      </w:r>
      <w:r>
        <w:rPr>
          <w:color w:val="000000"/>
          <w:vertAlign w:val="subscript"/>
        </w:rPr>
        <w:t>– </w:t>
      </w:r>
      <w:r>
        <w:rPr>
          <w:color w:val="000000"/>
        </w:rPr>
        <w:t>28 с. </w:t>
      </w:r>
      <w:r>
        <w:rPr>
          <w:color w:val="000000"/>
          <w:vertAlign w:val="subscript"/>
        </w:rPr>
        <w:t>– </w:t>
      </w:r>
      <w:r>
        <w:rPr>
          <w:color w:val="000000"/>
        </w:rPr>
        <w:t>(Простые финансы).</w:t>
      </w:r>
    </w:p>
    <w:p w14:paraId="32EFB287" w14:textId="77777777" w:rsidR="00843EE8" w:rsidRDefault="00843EE8" w:rsidP="00843EE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proofErr w:type="spellStart"/>
      <w:r>
        <w:rPr>
          <w:i/>
          <w:iCs/>
          <w:color w:val="000000"/>
        </w:rPr>
        <w:lastRenderedPageBreak/>
        <w:t>Алмосов</w:t>
      </w:r>
      <w:proofErr w:type="spellEnd"/>
      <w:r>
        <w:rPr>
          <w:i/>
          <w:iCs/>
          <w:color w:val="000000"/>
        </w:rPr>
        <w:t> А. П. </w:t>
      </w:r>
      <w:r>
        <w:rPr>
          <w:color w:val="000000"/>
        </w:rPr>
        <w:t xml:space="preserve">Как сохранить, чтобы не потерять / А. П. </w:t>
      </w:r>
      <w:proofErr w:type="spellStart"/>
      <w:r>
        <w:rPr>
          <w:color w:val="000000"/>
        </w:rPr>
        <w:t>Алмосов</w:t>
      </w:r>
      <w:proofErr w:type="spellEnd"/>
      <w:r>
        <w:rPr>
          <w:color w:val="000000"/>
        </w:rPr>
        <w:t>, Ю. В. Брехова. </w:t>
      </w:r>
      <w:r>
        <w:rPr>
          <w:color w:val="000000"/>
          <w:vertAlign w:val="subscript"/>
        </w:rPr>
        <w:t>– </w:t>
      </w:r>
      <w:r>
        <w:rPr>
          <w:color w:val="000000"/>
        </w:rPr>
        <w:t>Волгоград: Изд-во Волгоградского филиала РАНХиГС, 2012. </w:t>
      </w:r>
      <w:r>
        <w:rPr>
          <w:color w:val="000000"/>
          <w:vertAlign w:val="subscript"/>
        </w:rPr>
        <w:t>– </w:t>
      </w:r>
      <w:r>
        <w:rPr>
          <w:color w:val="000000"/>
        </w:rPr>
        <w:t>28 с. </w:t>
      </w:r>
      <w:r>
        <w:rPr>
          <w:color w:val="000000"/>
          <w:vertAlign w:val="subscript"/>
        </w:rPr>
        <w:t>– </w:t>
      </w:r>
      <w:r>
        <w:rPr>
          <w:color w:val="000000"/>
        </w:rPr>
        <w:t>(Простые финансы).</w:t>
      </w:r>
    </w:p>
    <w:p w14:paraId="30A0ADBA" w14:textId="77777777" w:rsidR="00843EE8" w:rsidRDefault="00843EE8" w:rsidP="00843EE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b/>
          <w:bCs/>
          <w:color w:val="000000"/>
        </w:rPr>
        <w:t>Интернет-ресурсы</w:t>
      </w:r>
    </w:p>
    <w:p w14:paraId="1F357364" w14:textId="77777777" w:rsidR="00843EE8" w:rsidRDefault="00843EE8" w:rsidP="00843EE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www.ereport.ru </w:t>
      </w:r>
      <w:r>
        <w:rPr>
          <w:color w:val="000000"/>
          <w:vertAlign w:val="subscript"/>
        </w:rPr>
        <w:t>– </w:t>
      </w:r>
      <w:r>
        <w:rPr>
          <w:color w:val="000000"/>
        </w:rPr>
        <w:t>обзорная информация по мировой экономике.</w:t>
      </w:r>
    </w:p>
    <w:p w14:paraId="60988D5B" w14:textId="77777777" w:rsidR="00843EE8" w:rsidRDefault="00843EE8" w:rsidP="00843EE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www.cmmarket.ru </w:t>
      </w:r>
      <w:r>
        <w:rPr>
          <w:color w:val="000000"/>
          <w:vertAlign w:val="subscript"/>
        </w:rPr>
        <w:t>– </w:t>
      </w:r>
      <w:r>
        <w:rPr>
          <w:color w:val="000000"/>
        </w:rPr>
        <w:t>обзоры мировых товарных рынков.</w:t>
      </w:r>
    </w:p>
    <w:p w14:paraId="5773C794" w14:textId="77777777" w:rsidR="00843EE8" w:rsidRDefault="00843EE8" w:rsidP="00843EE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www.rbc.ru/РосБизнесКонсалтинг </w:t>
      </w:r>
      <w:r>
        <w:rPr>
          <w:color w:val="000000"/>
          <w:vertAlign w:val="subscript"/>
        </w:rPr>
        <w:t>– </w:t>
      </w:r>
      <w:r>
        <w:rPr>
          <w:color w:val="000000"/>
        </w:rPr>
        <w:t>информационное аналитическое агентство.</w:t>
      </w:r>
    </w:p>
    <w:p w14:paraId="0FBC6BB5" w14:textId="77777777" w:rsidR="00843EE8" w:rsidRDefault="00843EE8" w:rsidP="00843EE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www.stat.hse.ru </w:t>
      </w:r>
      <w:r>
        <w:rPr>
          <w:color w:val="000000"/>
          <w:vertAlign w:val="subscript"/>
        </w:rPr>
        <w:t>– </w:t>
      </w:r>
      <w:r>
        <w:rPr>
          <w:color w:val="000000"/>
        </w:rPr>
        <w:t>статистический портал Высшей школы экономики.</w:t>
      </w:r>
    </w:p>
    <w:p w14:paraId="4A7CCAA8" w14:textId="77777777" w:rsidR="00843EE8" w:rsidRDefault="00843EE8" w:rsidP="00843EE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www.cefir.ru </w:t>
      </w:r>
      <w:r>
        <w:rPr>
          <w:color w:val="000000"/>
          <w:vertAlign w:val="subscript"/>
        </w:rPr>
        <w:t>– </w:t>
      </w:r>
      <w:r>
        <w:rPr>
          <w:color w:val="000000"/>
        </w:rPr>
        <w:t>ЦЭФИР </w:t>
      </w:r>
      <w:r>
        <w:rPr>
          <w:color w:val="000000"/>
          <w:vertAlign w:val="subscript"/>
        </w:rPr>
        <w:t>– </w:t>
      </w:r>
      <w:r>
        <w:rPr>
          <w:color w:val="000000"/>
        </w:rPr>
        <w:t>Центр экономических и финансовых исследований.</w:t>
      </w:r>
    </w:p>
    <w:p w14:paraId="307768F2" w14:textId="77777777" w:rsidR="00843EE8" w:rsidRDefault="00843EE8" w:rsidP="00843EE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www.beafnd.org </w:t>
      </w:r>
      <w:r>
        <w:rPr>
          <w:color w:val="000000"/>
          <w:vertAlign w:val="subscript"/>
        </w:rPr>
        <w:t>– </w:t>
      </w:r>
      <w:r>
        <w:rPr>
          <w:color w:val="000000"/>
        </w:rPr>
        <w:t>Фонд Бюро экономического анализа.</w:t>
      </w:r>
    </w:p>
    <w:p w14:paraId="7001E48D" w14:textId="77777777" w:rsidR="00843EE8" w:rsidRDefault="00843EE8" w:rsidP="00843EE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www.vopreco.ru </w:t>
      </w:r>
      <w:r>
        <w:rPr>
          <w:color w:val="000000"/>
          <w:vertAlign w:val="subscript"/>
        </w:rPr>
        <w:t>– </w:t>
      </w:r>
      <w:r>
        <w:rPr>
          <w:color w:val="000000"/>
        </w:rPr>
        <w:t>журнал «Вопросы экономики».</w:t>
      </w:r>
    </w:p>
    <w:p w14:paraId="13A9F0DB" w14:textId="77777777" w:rsidR="00843EE8" w:rsidRDefault="00843EE8" w:rsidP="00843EE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www.tpprf. </w:t>
      </w:r>
      <w:proofErr w:type="spellStart"/>
      <w:r>
        <w:rPr>
          <w:color w:val="000000"/>
        </w:rPr>
        <w:t>ru</w:t>
      </w:r>
      <w:proofErr w:type="spellEnd"/>
      <w:r>
        <w:rPr>
          <w:color w:val="000000"/>
        </w:rPr>
        <w:t> </w:t>
      </w:r>
      <w:r>
        <w:rPr>
          <w:color w:val="000000"/>
          <w:vertAlign w:val="subscript"/>
        </w:rPr>
        <w:t>– </w:t>
      </w:r>
      <w:r>
        <w:rPr>
          <w:color w:val="000000"/>
        </w:rPr>
        <w:t>Торгово-промышленная палата РФ.</w:t>
      </w:r>
    </w:p>
    <w:p w14:paraId="74BDF221" w14:textId="77777777" w:rsidR="00843EE8" w:rsidRPr="00421B69" w:rsidRDefault="00843EE8" w:rsidP="004B2068">
      <w:pPr>
        <w:pStyle w:val="a3"/>
        <w:shd w:val="clear" w:color="auto" w:fill="FFFFFF"/>
        <w:spacing w:before="0" w:beforeAutospacing="0" w:after="0" w:afterAutospacing="0" w:line="240" w:lineRule="atLeast"/>
        <w:rPr>
          <w:rStyle w:val="apple-converted-space"/>
          <w:b/>
          <w:color w:val="000000"/>
          <w:u w:val="single"/>
        </w:rPr>
      </w:pPr>
    </w:p>
    <w:p w14:paraId="3BA1D88F" w14:textId="319838F3" w:rsidR="006F1E3F" w:rsidRPr="0057041E" w:rsidRDefault="004B2068" w:rsidP="004B2068">
      <w:pPr>
        <w:pStyle w:val="a3"/>
        <w:shd w:val="clear" w:color="auto" w:fill="FFFFFF"/>
        <w:spacing w:before="0" w:beforeAutospacing="0" w:after="0" w:afterAutospacing="0" w:line="240" w:lineRule="atLeast"/>
        <w:rPr>
          <w:b/>
          <w:color w:val="000000"/>
        </w:rPr>
      </w:pPr>
      <w:r w:rsidRPr="00DB6BAA">
        <w:rPr>
          <w:b/>
          <w:color w:val="000000"/>
          <w:u w:val="single"/>
        </w:rPr>
        <w:t>Цель и задачи учебной дисциплины</w:t>
      </w:r>
      <w:r w:rsidRPr="00DB6BAA">
        <w:rPr>
          <w:b/>
          <w:color w:val="000000"/>
        </w:rPr>
        <w:t xml:space="preserve">: </w:t>
      </w:r>
    </w:p>
    <w:p w14:paraId="57B30435" w14:textId="51CB2487" w:rsidR="006F1E3F" w:rsidRPr="000104C6" w:rsidRDefault="006F1E3F" w:rsidP="006F1E3F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104C6">
        <w:rPr>
          <w:rFonts w:ascii="Times New Roman" w:hAnsi="Times New Roman"/>
          <w:b/>
          <w:bCs/>
          <w:sz w:val="24"/>
          <w:szCs w:val="24"/>
        </w:rPr>
        <w:t xml:space="preserve">цель: </w:t>
      </w:r>
    </w:p>
    <w:p w14:paraId="3BD63155" w14:textId="7B38155B" w:rsidR="006F1E3F" w:rsidRDefault="006F1E3F" w:rsidP="006F1E3F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-  формирование у обучающихся 10-11 классов необходимых знаний, умений и навыков для принятия финансовых решений в сфере управления личными финансами.</w:t>
      </w:r>
    </w:p>
    <w:p w14:paraId="6E344188" w14:textId="6D3B57E6" w:rsidR="006F1E3F" w:rsidRPr="000104C6" w:rsidRDefault="006F1E3F" w:rsidP="006F1E3F">
      <w:pPr>
        <w:pStyle w:val="a6"/>
        <w:spacing w:after="0" w:line="240" w:lineRule="auto"/>
        <w:ind w:left="0" w:firstLine="709"/>
        <w:jc w:val="both"/>
        <w:rPr>
          <w:rFonts w:ascii="Times New Roman" w:hAnsi="Times New Roman" w:cstheme="minorBidi"/>
          <w:b/>
          <w:bCs/>
          <w:sz w:val="24"/>
          <w:szCs w:val="24"/>
        </w:rPr>
      </w:pPr>
      <w:r w:rsidRPr="000104C6">
        <w:rPr>
          <w:rFonts w:ascii="Times New Roman" w:hAnsi="Times New Roman"/>
          <w:b/>
          <w:bCs/>
          <w:sz w:val="24"/>
          <w:szCs w:val="24"/>
        </w:rPr>
        <w:t>задачи:</w:t>
      </w:r>
    </w:p>
    <w:p w14:paraId="6CF1916D" w14:textId="2D72B1E7" w:rsidR="006F1E3F" w:rsidRDefault="006F1E3F" w:rsidP="006F1E3F">
      <w:pPr>
        <w:pStyle w:val="a6"/>
        <w:numPr>
          <w:ilvl w:val="0"/>
          <w:numId w:val="23"/>
        </w:numPr>
        <w:spacing w:after="0" w:line="240" w:lineRule="auto"/>
        <w:ind w:left="0" w:firstLine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увеличение объема информации об инструментах финансово и фондового рынка, распространяемой на территории Российской Федерации;</w:t>
      </w:r>
    </w:p>
    <w:p w14:paraId="0A64F3D1" w14:textId="77777777" w:rsidR="006F1E3F" w:rsidRDefault="006F1E3F" w:rsidP="006F1E3F">
      <w:pPr>
        <w:pStyle w:val="a6"/>
        <w:numPr>
          <w:ilvl w:val="0"/>
          <w:numId w:val="23"/>
        </w:numPr>
        <w:spacing w:after="0" w:line="240" w:lineRule="auto"/>
        <w:ind w:left="0" w:firstLine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информационных систем финансового рынка и механизмов защиты прав потребителей финансовых услуг;</w:t>
      </w:r>
    </w:p>
    <w:p w14:paraId="5DEA5E15" w14:textId="77777777" w:rsidR="006F1E3F" w:rsidRDefault="006F1E3F" w:rsidP="006F1E3F">
      <w:pPr>
        <w:pStyle w:val="a6"/>
        <w:numPr>
          <w:ilvl w:val="0"/>
          <w:numId w:val="23"/>
        </w:numPr>
        <w:spacing w:after="0" w:line="240" w:lineRule="auto"/>
        <w:ind w:left="0" w:firstLine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личности обучающихся, адаптация к изменяющимся социально-экономическим условиям жизни;</w:t>
      </w:r>
    </w:p>
    <w:p w14:paraId="55B97675" w14:textId="19809629" w:rsidR="002D3205" w:rsidRDefault="006F1E3F" w:rsidP="002D3205">
      <w:pPr>
        <w:pStyle w:val="a6"/>
        <w:numPr>
          <w:ilvl w:val="0"/>
          <w:numId w:val="23"/>
        </w:numPr>
        <w:spacing w:after="0" w:line="240" w:lineRule="auto"/>
        <w:ind w:left="0" w:firstLine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навыков для принятия компетентных, правильных финансовых решений. </w:t>
      </w:r>
    </w:p>
    <w:p w14:paraId="62734616" w14:textId="77777777" w:rsidR="002D3205" w:rsidRPr="002D3205" w:rsidRDefault="002D3205" w:rsidP="002D320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AD1F656" w14:textId="5F023D42" w:rsidR="00A86778" w:rsidRPr="002D3205" w:rsidRDefault="00A86778" w:rsidP="002D320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D3205">
        <w:rPr>
          <w:rFonts w:ascii="Times New Roman" w:hAnsi="Times New Roman" w:cs="Times New Roman"/>
          <w:b/>
          <w:sz w:val="24"/>
          <w:szCs w:val="24"/>
          <w:u w:val="single"/>
        </w:rPr>
        <w:t>Содержание внеурочной деятельност</w:t>
      </w:r>
      <w:r w:rsidR="002D3205" w:rsidRPr="002D3205">
        <w:rPr>
          <w:rFonts w:ascii="Times New Roman" w:hAnsi="Times New Roman" w:cs="Times New Roman"/>
          <w:b/>
          <w:sz w:val="24"/>
          <w:szCs w:val="24"/>
          <w:u w:val="single"/>
        </w:rPr>
        <w:t>и</w:t>
      </w:r>
    </w:p>
    <w:p w14:paraId="13E43F0D" w14:textId="77777777" w:rsidR="00A86778" w:rsidRDefault="00A86778" w:rsidP="00A8677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1A2001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9253"/>
      </w:tblGrid>
      <w:tr w:rsidR="002D3205" w:rsidRPr="001A2001" w14:paraId="4F10BDE8" w14:textId="77777777" w:rsidTr="002D3205">
        <w:tc>
          <w:tcPr>
            <w:tcW w:w="523" w:type="dxa"/>
          </w:tcPr>
          <w:p w14:paraId="3653884D" w14:textId="77777777" w:rsidR="002D3205" w:rsidRPr="001A2001" w:rsidRDefault="002D3205" w:rsidP="00A8677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9253" w:type="dxa"/>
          </w:tcPr>
          <w:p w14:paraId="3DA0BCC0" w14:textId="77777777" w:rsidR="002D3205" w:rsidRPr="00740BDB" w:rsidRDefault="002D3205" w:rsidP="00A867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раздела</w:t>
            </w:r>
          </w:p>
        </w:tc>
      </w:tr>
      <w:tr w:rsidR="002D3205" w:rsidRPr="001A2001" w14:paraId="3BAE7A7A" w14:textId="77777777" w:rsidTr="002D3205">
        <w:trPr>
          <w:trHeight w:val="239"/>
        </w:trPr>
        <w:tc>
          <w:tcPr>
            <w:tcW w:w="523" w:type="dxa"/>
          </w:tcPr>
          <w:p w14:paraId="50524A6B" w14:textId="77777777" w:rsidR="002D3205" w:rsidRPr="004F48A2" w:rsidRDefault="002D3205" w:rsidP="00A86778">
            <w:pPr>
              <w:pStyle w:val="a4"/>
            </w:pPr>
            <w:r>
              <w:t>1</w:t>
            </w:r>
          </w:p>
        </w:tc>
        <w:tc>
          <w:tcPr>
            <w:tcW w:w="9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24FEE" w14:textId="77777777" w:rsidR="002D3205" w:rsidRPr="002D3205" w:rsidRDefault="002D3205" w:rsidP="002D3205">
            <w:pPr>
              <w:pStyle w:val="a4"/>
              <w:rPr>
                <w:iCs/>
              </w:rPr>
            </w:pPr>
            <w:r w:rsidRPr="002D3205">
              <w:rPr>
                <w:iCs/>
              </w:rPr>
              <w:t xml:space="preserve">Банковская система: услуги и продукты </w:t>
            </w:r>
          </w:p>
          <w:p w14:paraId="442B7A67" w14:textId="512E968C" w:rsidR="002D3205" w:rsidRPr="002D3205" w:rsidRDefault="002D3205" w:rsidP="002D3205">
            <w:pPr>
              <w:pStyle w:val="a4"/>
              <w:rPr>
                <w:iCs/>
              </w:rPr>
            </w:pPr>
          </w:p>
        </w:tc>
      </w:tr>
      <w:tr w:rsidR="002D3205" w:rsidRPr="001A2001" w14:paraId="6E345796" w14:textId="77777777" w:rsidTr="002D3205">
        <w:trPr>
          <w:trHeight w:val="233"/>
        </w:trPr>
        <w:tc>
          <w:tcPr>
            <w:tcW w:w="523" w:type="dxa"/>
          </w:tcPr>
          <w:p w14:paraId="2F9D8146" w14:textId="77777777" w:rsidR="002D3205" w:rsidRPr="004F48A2" w:rsidRDefault="002D3205" w:rsidP="00A86778">
            <w:pPr>
              <w:pStyle w:val="a4"/>
            </w:pPr>
            <w:r>
              <w:t>2</w:t>
            </w:r>
          </w:p>
        </w:tc>
        <w:tc>
          <w:tcPr>
            <w:tcW w:w="9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68EE" w14:textId="5C129D6F" w:rsidR="002D3205" w:rsidRPr="002D3205" w:rsidRDefault="002D3205" w:rsidP="00A86778">
            <w:pPr>
              <w:spacing w:line="256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2D3205">
              <w:rPr>
                <w:rFonts w:ascii="Times New Roman" w:eastAsia="Times New Roman" w:hAnsi="Times New Roman"/>
                <w:iCs/>
                <w:sz w:val="24"/>
                <w:szCs w:val="24"/>
              </w:rPr>
              <w:t>Фондовый рынок: как его использовать для роста доходов</w:t>
            </w:r>
          </w:p>
        </w:tc>
      </w:tr>
      <w:tr w:rsidR="002D3205" w:rsidRPr="001A2001" w14:paraId="4F916ECC" w14:textId="77777777" w:rsidTr="002D3205">
        <w:trPr>
          <w:trHeight w:val="297"/>
        </w:trPr>
        <w:tc>
          <w:tcPr>
            <w:tcW w:w="523" w:type="dxa"/>
          </w:tcPr>
          <w:p w14:paraId="69110B47" w14:textId="77777777" w:rsidR="002D3205" w:rsidRPr="004F48A2" w:rsidRDefault="002D3205" w:rsidP="00A86778">
            <w:pPr>
              <w:pStyle w:val="a4"/>
            </w:pPr>
            <w:r>
              <w:t>3</w:t>
            </w:r>
          </w:p>
        </w:tc>
        <w:tc>
          <w:tcPr>
            <w:tcW w:w="9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AF9C8" w14:textId="77777777" w:rsidR="002D3205" w:rsidRPr="002D3205" w:rsidRDefault="002D3205" w:rsidP="002D3205">
            <w:pPr>
              <w:pStyle w:val="a4"/>
              <w:rPr>
                <w:iCs/>
              </w:rPr>
            </w:pPr>
            <w:r w:rsidRPr="002D3205">
              <w:rPr>
                <w:iCs/>
              </w:rPr>
              <w:t>Страхование: что и как надо страховать</w:t>
            </w:r>
          </w:p>
          <w:p w14:paraId="3AD580D5" w14:textId="0198185B" w:rsidR="002D3205" w:rsidRPr="002D3205" w:rsidRDefault="002D3205" w:rsidP="002D3205">
            <w:pPr>
              <w:pStyle w:val="a4"/>
              <w:rPr>
                <w:iCs/>
              </w:rPr>
            </w:pPr>
          </w:p>
        </w:tc>
      </w:tr>
      <w:tr w:rsidR="002D3205" w:rsidRPr="001A2001" w14:paraId="401067E3" w14:textId="77777777" w:rsidTr="002D3205">
        <w:tc>
          <w:tcPr>
            <w:tcW w:w="523" w:type="dxa"/>
          </w:tcPr>
          <w:p w14:paraId="1954713D" w14:textId="77777777" w:rsidR="002D3205" w:rsidRPr="004F48A2" w:rsidRDefault="002D3205" w:rsidP="00A86778">
            <w:pPr>
              <w:pStyle w:val="a4"/>
            </w:pPr>
            <w:r>
              <w:t>4</w:t>
            </w:r>
          </w:p>
        </w:tc>
        <w:tc>
          <w:tcPr>
            <w:tcW w:w="9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9331" w14:textId="77777777" w:rsidR="002D3205" w:rsidRPr="002D3205" w:rsidRDefault="002D3205" w:rsidP="002D3205">
            <w:pPr>
              <w:pStyle w:val="a4"/>
              <w:rPr>
                <w:iCs/>
              </w:rPr>
            </w:pPr>
            <w:r w:rsidRPr="002D3205">
              <w:rPr>
                <w:iCs/>
              </w:rPr>
              <w:t>Собственный бизнес</w:t>
            </w:r>
          </w:p>
          <w:p w14:paraId="38CF3D5D" w14:textId="4B7D3344" w:rsidR="002D3205" w:rsidRPr="002D3205" w:rsidRDefault="002D3205" w:rsidP="002D3205">
            <w:pPr>
              <w:pStyle w:val="a4"/>
              <w:rPr>
                <w:iCs/>
              </w:rPr>
            </w:pPr>
          </w:p>
        </w:tc>
      </w:tr>
      <w:tr w:rsidR="002D3205" w:rsidRPr="001A2001" w14:paraId="7FFA2B17" w14:textId="77777777" w:rsidTr="002D3205">
        <w:tc>
          <w:tcPr>
            <w:tcW w:w="523" w:type="dxa"/>
          </w:tcPr>
          <w:p w14:paraId="506E33FC" w14:textId="77777777" w:rsidR="002D3205" w:rsidRPr="004F48A2" w:rsidRDefault="002D3205" w:rsidP="00A86778">
            <w:pPr>
              <w:pStyle w:val="a4"/>
            </w:pPr>
            <w:r>
              <w:t>5</w:t>
            </w:r>
          </w:p>
        </w:tc>
        <w:tc>
          <w:tcPr>
            <w:tcW w:w="9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08B9A" w14:textId="77777777" w:rsidR="002D3205" w:rsidRPr="002D3205" w:rsidRDefault="002D3205" w:rsidP="002D3205">
            <w:pPr>
              <w:pStyle w:val="a4"/>
              <w:rPr>
                <w:iCs/>
              </w:rPr>
            </w:pPr>
            <w:r w:rsidRPr="002D3205">
              <w:rPr>
                <w:iCs/>
              </w:rPr>
              <w:t>Основы налогообложения</w:t>
            </w:r>
          </w:p>
          <w:p w14:paraId="127D7329" w14:textId="1F2F9053" w:rsidR="002D3205" w:rsidRPr="002D3205" w:rsidRDefault="002D3205" w:rsidP="002D3205">
            <w:pPr>
              <w:pStyle w:val="a4"/>
              <w:rPr>
                <w:iCs/>
              </w:rPr>
            </w:pPr>
          </w:p>
        </w:tc>
      </w:tr>
      <w:tr w:rsidR="002D3205" w:rsidRPr="001A2001" w14:paraId="10F5C386" w14:textId="77777777" w:rsidTr="002D3205">
        <w:tc>
          <w:tcPr>
            <w:tcW w:w="523" w:type="dxa"/>
          </w:tcPr>
          <w:p w14:paraId="3B54063F" w14:textId="77777777" w:rsidR="002D3205" w:rsidRPr="004F48A2" w:rsidRDefault="002D3205" w:rsidP="00A86778">
            <w:pPr>
              <w:pStyle w:val="a4"/>
            </w:pPr>
            <w:r>
              <w:t>6</w:t>
            </w:r>
          </w:p>
        </w:tc>
        <w:tc>
          <w:tcPr>
            <w:tcW w:w="9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09072" w14:textId="77777777" w:rsidR="002D3205" w:rsidRPr="002D3205" w:rsidRDefault="002D3205" w:rsidP="002D3205">
            <w:pPr>
              <w:pStyle w:val="a4"/>
              <w:rPr>
                <w:iCs/>
              </w:rPr>
            </w:pPr>
            <w:r w:rsidRPr="002D3205">
              <w:rPr>
                <w:iCs/>
              </w:rPr>
              <w:t xml:space="preserve">Личное финансовое планирование </w:t>
            </w:r>
          </w:p>
          <w:p w14:paraId="54F573A9" w14:textId="3BB88FC7" w:rsidR="002D3205" w:rsidRPr="002D3205" w:rsidRDefault="002D3205" w:rsidP="002D3205">
            <w:pPr>
              <w:pStyle w:val="a4"/>
              <w:rPr>
                <w:iCs/>
              </w:rPr>
            </w:pPr>
          </w:p>
        </w:tc>
      </w:tr>
      <w:tr w:rsidR="002D3205" w:rsidRPr="001A2001" w14:paraId="69E8442B" w14:textId="77777777" w:rsidTr="002D3205">
        <w:tc>
          <w:tcPr>
            <w:tcW w:w="523" w:type="dxa"/>
          </w:tcPr>
          <w:p w14:paraId="3F5A97E3" w14:textId="77777777" w:rsidR="002D3205" w:rsidRDefault="002D3205" w:rsidP="00A86778">
            <w:pPr>
              <w:pStyle w:val="a4"/>
            </w:pPr>
            <w:r>
              <w:t>7</w:t>
            </w:r>
          </w:p>
        </w:tc>
        <w:tc>
          <w:tcPr>
            <w:tcW w:w="9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28601" w14:textId="77777777" w:rsidR="002D3205" w:rsidRPr="002D3205" w:rsidRDefault="002D3205" w:rsidP="00A86778">
            <w:pPr>
              <w:pStyle w:val="a4"/>
            </w:pPr>
            <w:r w:rsidRPr="002D3205">
              <w:rPr>
                <w:iCs/>
              </w:rPr>
              <w:t>Итоговые занятия</w:t>
            </w:r>
            <w:r w:rsidRPr="002D3205">
              <w:t xml:space="preserve"> </w:t>
            </w:r>
          </w:p>
          <w:p w14:paraId="39A5EBE3" w14:textId="23624660" w:rsidR="002D3205" w:rsidRPr="002D3205" w:rsidRDefault="002D3205" w:rsidP="00A86778">
            <w:pPr>
              <w:pStyle w:val="a4"/>
            </w:pPr>
          </w:p>
        </w:tc>
      </w:tr>
    </w:tbl>
    <w:p w14:paraId="724D5117" w14:textId="4D77A6E6" w:rsidR="00A86778" w:rsidRDefault="00A86778" w:rsidP="002D3205">
      <w:pPr>
        <w:rPr>
          <w:rFonts w:ascii="Times New Roman" w:hAnsi="Times New Roman" w:cs="Times New Roman"/>
          <w:sz w:val="24"/>
          <w:szCs w:val="24"/>
        </w:rPr>
      </w:pPr>
    </w:p>
    <w:p w14:paraId="024A97AE" w14:textId="77777777" w:rsidR="000104C6" w:rsidRDefault="000104C6" w:rsidP="002D3205">
      <w:pPr>
        <w:rPr>
          <w:rFonts w:ascii="Times New Roman" w:hAnsi="Times New Roman" w:cs="Times New Roman"/>
          <w:sz w:val="24"/>
          <w:szCs w:val="24"/>
        </w:rPr>
      </w:pPr>
    </w:p>
    <w:p w14:paraId="214D3C5C" w14:textId="094B7F87" w:rsidR="00A86778" w:rsidRPr="001A2001" w:rsidRDefault="00A86778" w:rsidP="00A86778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11 </w:t>
      </w:r>
      <w:r w:rsidRPr="001A2001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proofErr w:type="gramEnd"/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9130"/>
      </w:tblGrid>
      <w:tr w:rsidR="002D3205" w:rsidRPr="001A2001" w14:paraId="3502AE79" w14:textId="77777777" w:rsidTr="002D3205">
        <w:trPr>
          <w:trHeight w:val="378"/>
        </w:trPr>
        <w:tc>
          <w:tcPr>
            <w:tcW w:w="646" w:type="dxa"/>
          </w:tcPr>
          <w:p w14:paraId="2B1156E9" w14:textId="77777777" w:rsidR="002D3205" w:rsidRPr="001A2001" w:rsidRDefault="002D3205" w:rsidP="00A8677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9130" w:type="dxa"/>
          </w:tcPr>
          <w:p w14:paraId="533FF90B" w14:textId="77777777" w:rsidR="002D3205" w:rsidRPr="00740BDB" w:rsidRDefault="002D3205" w:rsidP="00A867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раздела</w:t>
            </w:r>
          </w:p>
        </w:tc>
      </w:tr>
      <w:tr w:rsidR="002D3205" w:rsidRPr="001A2001" w14:paraId="43117706" w14:textId="77777777" w:rsidTr="002D3205">
        <w:trPr>
          <w:trHeight w:val="502"/>
        </w:trPr>
        <w:tc>
          <w:tcPr>
            <w:tcW w:w="646" w:type="dxa"/>
          </w:tcPr>
          <w:p w14:paraId="42EC3997" w14:textId="77777777" w:rsidR="002D3205" w:rsidRPr="00C15953" w:rsidRDefault="002D3205" w:rsidP="00A86778">
            <w:pPr>
              <w:pStyle w:val="a4"/>
              <w:rPr>
                <w:color w:val="000000"/>
              </w:rPr>
            </w:pPr>
            <w:r w:rsidRPr="00C15953">
              <w:rPr>
                <w:color w:val="000000"/>
              </w:rPr>
              <w:t>1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46AD" w14:textId="1190429E" w:rsidR="002D3205" w:rsidRPr="002D3205" w:rsidRDefault="002D3205" w:rsidP="00A86778">
            <w:pPr>
              <w:pStyle w:val="a4"/>
              <w:rPr>
                <w:iCs/>
              </w:rPr>
            </w:pPr>
            <w:r w:rsidRPr="002D3205">
              <w:rPr>
                <w:iCs/>
              </w:rPr>
              <w:t>Обеспеченная старость: возможности пенсионного накопления</w:t>
            </w:r>
          </w:p>
        </w:tc>
      </w:tr>
      <w:tr w:rsidR="002D3205" w:rsidRPr="001A2001" w14:paraId="74ED2D59" w14:textId="77777777" w:rsidTr="002D3205">
        <w:tc>
          <w:tcPr>
            <w:tcW w:w="646" w:type="dxa"/>
          </w:tcPr>
          <w:p w14:paraId="10100570" w14:textId="77777777" w:rsidR="002D3205" w:rsidRPr="00C15953" w:rsidRDefault="002D3205" w:rsidP="00A86778">
            <w:pPr>
              <w:pStyle w:val="a4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D4E83" w14:textId="77777777" w:rsidR="002D3205" w:rsidRPr="002D3205" w:rsidRDefault="002D3205" w:rsidP="00A86778">
            <w:pPr>
              <w:pStyle w:val="a4"/>
              <w:rPr>
                <w:iCs/>
              </w:rPr>
            </w:pPr>
            <w:r w:rsidRPr="002D3205">
              <w:rPr>
                <w:iCs/>
              </w:rPr>
              <w:t>Собственный бизнес: как создать и не потерять</w:t>
            </w:r>
          </w:p>
          <w:p w14:paraId="0E2796E3" w14:textId="58D5CE4B" w:rsidR="002D3205" w:rsidRPr="002D3205" w:rsidRDefault="002D3205" w:rsidP="00A86778">
            <w:pPr>
              <w:pStyle w:val="a4"/>
              <w:rPr>
                <w:color w:val="00000A"/>
              </w:rPr>
            </w:pPr>
          </w:p>
        </w:tc>
      </w:tr>
      <w:tr w:rsidR="002D3205" w:rsidRPr="001A2001" w14:paraId="155D06C7" w14:textId="77777777" w:rsidTr="002D3205">
        <w:tc>
          <w:tcPr>
            <w:tcW w:w="646" w:type="dxa"/>
          </w:tcPr>
          <w:p w14:paraId="49F1B258" w14:textId="77777777" w:rsidR="002D3205" w:rsidRPr="00C15953" w:rsidRDefault="002D3205" w:rsidP="00A86778">
            <w:pPr>
              <w:pStyle w:val="a4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3B7B4" w14:textId="77777777" w:rsidR="002D3205" w:rsidRPr="002D3205" w:rsidRDefault="002D3205" w:rsidP="00A86778">
            <w:pPr>
              <w:pStyle w:val="a4"/>
              <w:rPr>
                <w:iCs/>
              </w:rPr>
            </w:pPr>
            <w:r w:rsidRPr="002D3205">
              <w:rPr>
                <w:iCs/>
              </w:rPr>
              <w:t>Риски в мире денег: как защититься от разорения</w:t>
            </w:r>
          </w:p>
          <w:p w14:paraId="140B0FB8" w14:textId="1D57E957" w:rsidR="002D3205" w:rsidRPr="002D3205" w:rsidRDefault="002D3205" w:rsidP="00A8677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3205" w:rsidRPr="001A2001" w14:paraId="1B9EC1D8" w14:textId="77777777" w:rsidTr="002D3205">
        <w:tc>
          <w:tcPr>
            <w:tcW w:w="646" w:type="dxa"/>
          </w:tcPr>
          <w:p w14:paraId="2CD9CF7E" w14:textId="77777777" w:rsidR="002D3205" w:rsidRDefault="002D3205" w:rsidP="00A86778">
            <w:pPr>
              <w:pStyle w:val="a4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9EE63" w14:textId="77777777" w:rsidR="002D3205" w:rsidRPr="002D3205" w:rsidRDefault="002D3205" w:rsidP="00A86778">
            <w:pPr>
              <w:pStyle w:val="a4"/>
              <w:rPr>
                <w:iCs/>
              </w:rPr>
            </w:pPr>
            <w:r w:rsidRPr="002D3205">
              <w:rPr>
                <w:iCs/>
              </w:rPr>
              <w:t>Страхование: что и как надо страховать, чтобы не попасть в беду</w:t>
            </w:r>
          </w:p>
          <w:p w14:paraId="213B2F19" w14:textId="509F7D21" w:rsidR="002D3205" w:rsidRPr="002D3205" w:rsidRDefault="002D3205" w:rsidP="00A8677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3205" w:rsidRPr="001A2001" w14:paraId="6826ECD0" w14:textId="77777777" w:rsidTr="002D3205">
        <w:tc>
          <w:tcPr>
            <w:tcW w:w="646" w:type="dxa"/>
          </w:tcPr>
          <w:p w14:paraId="347F3F81" w14:textId="77777777" w:rsidR="002D3205" w:rsidRDefault="002D3205" w:rsidP="00A86778">
            <w:pPr>
              <w:pStyle w:val="a4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6CEC9" w14:textId="77777777" w:rsidR="002D3205" w:rsidRPr="002D3205" w:rsidRDefault="002D3205" w:rsidP="00A86778">
            <w:pPr>
              <w:pStyle w:val="a4"/>
              <w:rPr>
                <w:iCs/>
              </w:rPr>
            </w:pPr>
            <w:r w:rsidRPr="002D3205">
              <w:rPr>
                <w:iCs/>
              </w:rPr>
              <w:t>Итоговое занятие</w:t>
            </w:r>
          </w:p>
          <w:p w14:paraId="10B40F02" w14:textId="1B8D392A" w:rsidR="002D3205" w:rsidRPr="002D3205" w:rsidRDefault="002D3205" w:rsidP="00A86778">
            <w:pPr>
              <w:pStyle w:val="a4"/>
              <w:rPr>
                <w:i/>
                <w:iCs/>
              </w:rPr>
            </w:pPr>
          </w:p>
        </w:tc>
      </w:tr>
    </w:tbl>
    <w:p w14:paraId="3857E55E" w14:textId="77777777" w:rsidR="00A86778" w:rsidRDefault="00A86778" w:rsidP="00A86778">
      <w:pPr>
        <w:ind w:firstLine="567"/>
        <w:rPr>
          <w:rFonts w:ascii="Times New Roman" w:hAnsi="Times New Roman" w:cs="Times New Roman"/>
          <w:sz w:val="24"/>
          <w:szCs w:val="24"/>
        </w:rPr>
      </w:pPr>
    </w:p>
    <w:p w14:paraId="0A240B88" w14:textId="7C284972" w:rsidR="002D3205" w:rsidRPr="008D00D6" w:rsidRDefault="005D3C96" w:rsidP="008D00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D00D6">
        <w:rPr>
          <w:rFonts w:ascii="Times New Roman" w:hAnsi="Times New Roman" w:cs="Times New Roman"/>
          <w:b/>
          <w:sz w:val="24"/>
          <w:szCs w:val="24"/>
          <w:u w:val="single"/>
        </w:rPr>
        <w:t>Место предмета в учебном плане</w:t>
      </w:r>
    </w:p>
    <w:p w14:paraId="23DB286A" w14:textId="17AB7EF0" w:rsidR="002D3205" w:rsidRPr="008D00D6" w:rsidRDefault="002D3205" w:rsidP="008D00D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Программа внеурочной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рассчитана на </w:t>
      </w:r>
      <w:r w:rsidRPr="008D00D6">
        <w:rPr>
          <w:rFonts w:ascii="Times New Roman" w:hAnsi="Times New Roman" w:cs="Times New Roman"/>
          <w:sz w:val="24"/>
          <w:szCs w:val="24"/>
        </w:rPr>
        <w:t>10-11 классы из расчёта 1 ч в неделю</w:t>
      </w:r>
      <w:r w:rsidR="00DA110F" w:rsidRPr="008D00D6">
        <w:rPr>
          <w:rFonts w:ascii="Times New Roman" w:hAnsi="Times New Roman" w:cs="Times New Roman"/>
          <w:sz w:val="24"/>
          <w:szCs w:val="24"/>
        </w:rPr>
        <w:t>.</w:t>
      </w:r>
    </w:p>
    <w:p w14:paraId="37251F10" w14:textId="77777777" w:rsidR="008D00D6" w:rsidRDefault="008D00D6" w:rsidP="002D3205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376C69A" w14:textId="77777777" w:rsidR="008D00D6" w:rsidRPr="008D00D6" w:rsidRDefault="008D00D6" w:rsidP="008D00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8D00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Формы и методы оценивания результатов обучения и аттестации учащихся</w:t>
      </w:r>
    </w:p>
    <w:p w14:paraId="6EADDD6E" w14:textId="70CFBC31" w:rsidR="008D00D6" w:rsidRDefault="008D00D6" w:rsidP="008D00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Необходимым элементом процесса обучения является контроль. Контроль знаний, умений и навыков, которые были сформированы у школьника, требует определённой системы оценивания с выделением чётких критериев такого оценивания. Поскольку в процессе обучения предполагается использование различных видов деятельности, то и система </w:t>
      </w:r>
      <w:proofErr w:type="gramStart"/>
      <w:r w:rsidR="000104C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данной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оценки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должна строиться с учётом различий в такой деятельности. Задача учителя – заранее ознакомить учащихся с критериями оценивания их деятельности, что позволит школьникам впоследствии чётко осознавать цели и задачи, стоящие перед ними в процессе обучения, и выбирать оптимальные пути достижения поставленных целей и решения задач. В процессе преподавания курса «Финансовая грамотность» предполагается использование учителем двух видов контроля: текущего и итогового.</w:t>
      </w:r>
    </w:p>
    <w:p w14:paraId="1F14BCD9" w14:textId="02A9A4B0" w:rsidR="008D00D6" w:rsidRDefault="008D00D6" w:rsidP="008D00D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Целью текущего контроля является оценка активности работы школьника на уроке, уровень осознания обсуждаемого материала, креативность в решении поставленных задач.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Текущий контроль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может проводиться как в форме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тестирования, решения практических задач и ситуаций, так и в форме деловой игры.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Целью итогового контроля является оценка выполнения требований к личностным, интеллектуальным и предметным результатам освоения курса.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Итоговый контроль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проводится в форме итогового тестирования или деловой игры, позволяющей оценить все аспекты подготовки школьника по вопросам, которые поднимались в процессе изучения курса «Финансовая грамотность». </w:t>
      </w:r>
    </w:p>
    <w:p w14:paraId="799D9C48" w14:textId="77777777" w:rsidR="008D00D6" w:rsidRDefault="008D00D6" w:rsidP="008D00D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1F072004" w14:textId="77777777" w:rsidR="00A86778" w:rsidRDefault="00A86778" w:rsidP="00A86778">
      <w:pPr>
        <w:tabs>
          <w:tab w:val="left" w:pos="1350"/>
        </w:tabs>
        <w:jc w:val="center"/>
        <w:rPr>
          <w:rFonts w:ascii="Times New Roman" w:hAnsi="Times New Roman" w:cs="Times New Roman"/>
          <w:b/>
          <w:i/>
          <w:caps/>
          <w:sz w:val="24"/>
          <w:szCs w:val="24"/>
        </w:rPr>
      </w:pPr>
    </w:p>
    <w:p w14:paraId="6F63FD43" w14:textId="77777777" w:rsidR="00A86778" w:rsidRDefault="00A86778" w:rsidP="00A86778">
      <w:pPr>
        <w:tabs>
          <w:tab w:val="left" w:pos="1350"/>
        </w:tabs>
        <w:jc w:val="center"/>
        <w:rPr>
          <w:rFonts w:ascii="Times New Roman" w:hAnsi="Times New Roman" w:cs="Times New Roman"/>
          <w:b/>
          <w:i/>
          <w:caps/>
          <w:sz w:val="24"/>
          <w:szCs w:val="24"/>
        </w:rPr>
      </w:pPr>
    </w:p>
    <w:p w14:paraId="69F7DBF0" w14:textId="77777777" w:rsidR="00A86778" w:rsidRDefault="00A86778" w:rsidP="00A86778">
      <w:pPr>
        <w:tabs>
          <w:tab w:val="left" w:pos="1350"/>
        </w:tabs>
        <w:jc w:val="center"/>
        <w:rPr>
          <w:rFonts w:ascii="Times New Roman" w:hAnsi="Times New Roman" w:cs="Times New Roman"/>
          <w:b/>
          <w:i/>
          <w:caps/>
          <w:sz w:val="24"/>
          <w:szCs w:val="24"/>
        </w:rPr>
      </w:pPr>
    </w:p>
    <w:p w14:paraId="64BD75E7" w14:textId="77777777" w:rsidR="00A86778" w:rsidRDefault="00A86778" w:rsidP="00A86778">
      <w:pPr>
        <w:tabs>
          <w:tab w:val="left" w:pos="1350"/>
        </w:tabs>
        <w:jc w:val="center"/>
        <w:rPr>
          <w:rFonts w:ascii="Times New Roman" w:hAnsi="Times New Roman" w:cs="Times New Roman"/>
          <w:b/>
          <w:i/>
          <w:caps/>
          <w:sz w:val="24"/>
          <w:szCs w:val="24"/>
        </w:rPr>
      </w:pPr>
    </w:p>
    <w:p w14:paraId="53611873" w14:textId="77777777" w:rsidR="00A86778" w:rsidRDefault="00A86778" w:rsidP="00A86778">
      <w:pPr>
        <w:tabs>
          <w:tab w:val="left" w:pos="1350"/>
        </w:tabs>
        <w:jc w:val="center"/>
        <w:rPr>
          <w:rFonts w:ascii="Times New Roman" w:hAnsi="Times New Roman" w:cs="Times New Roman"/>
          <w:b/>
          <w:i/>
          <w:caps/>
          <w:sz w:val="24"/>
          <w:szCs w:val="24"/>
        </w:rPr>
      </w:pPr>
    </w:p>
    <w:p w14:paraId="7DB60EF1" w14:textId="77777777" w:rsidR="00A86778" w:rsidRDefault="00A86778" w:rsidP="00A86778">
      <w:pPr>
        <w:tabs>
          <w:tab w:val="left" w:pos="1350"/>
        </w:tabs>
        <w:rPr>
          <w:rFonts w:ascii="Times New Roman" w:hAnsi="Times New Roman" w:cs="Times New Roman"/>
          <w:b/>
          <w:i/>
          <w:caps/>
          <w:sz w:val="24"/>
          <w:szCs w:val="24"/>
        </w:rPr>
      </w:pPr>
    </w:p>
    <w:sectPr w:rsidR="00A86778" w:rsidSect="00A86778">
      <w:type w:val="continuous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25690A"/>
    <w:multiLevelType w:val="multilevel"/>
    <w:tmpl w:val="E31EA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D4205E"/>
    <w:multiLevelType w:val="hybridMultilevel"/>
    <w:tmpl w:val="C5641EC0"/>
    <w:lvl w:ilvl="0" w:tplc="0419000D">
      <w:start w:val="1"/>
      <w:numFmt w:val="bullet"/>
      <w:lvlText w:val="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59C3EBC"/>
    <w:multiLevelType w:val="hybridMultilevel"/>
    <w:tmpl w:val="C43E0618"/>
    <w:lvl w:ilvl="0" w:tplc="54604E1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2A1B14"/>
    <w:multiLevelType w:val="hybridMultilevel"/>
    <w:tmpl w:val="F7C4A050"/>
    <w:lvl w:ilvl="0" w:tplc="54604E1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7669FB"/>
    <w:multiLevelType w:val="hybridMultilevel"/>
    <w:tmpl w:val="4176BA3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604E1A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60535B"/>
    <w:multiLevelType w:val="hybridMultilevel"/>
    <w:tmpl w:val="445850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FD5BD5"/>
    <w:multiLevelType w:val="hybridMultilevel"/>
    <w:tmpl w:val="84D0B35A"/>
    <w:lvl w:ilvl="0" w:tplc="54604E1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5D5C45"/>
    <w:multiLevelType w:val="hybridMultilevel"/>
    <w:tmpl w:val="000413A4"/>
    <w:lvl w:ilvl="0" w:tplc="54604E1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A64D53"/>
    <w:multiLevelType w:val="hybridMultilevel"/>
    <w:tmpl w:val="F1782DE2"/>
    <w:lvl w:ilvl="0" w:tplc="54604E1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4604E1A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54604E1A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0F2348"/>
    <w:multiLevelType w:val="hybridMultilevel"/>
    <w:tmpl w:val="5D9C8CB6"/>
    <w:lvl w:ilvl="0" w:tplc="54604E1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0A24E8"/>
    <w:multiLevelType w:val="multilevel"/>
    <w:tmpl w:val="08202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063F67"/>
    <w:multiLevelType w:val="hybridMultilevel"/>
    <w:tmpl w:val="333CDE1C"/>
    <w:lvl w:ilvl="0" w:tplc="7B3632D6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BE5420E"/>
    <w:multiLevelType w:val="hybridMultilevel"/>
    <w:tmpl w:val="88BE7AD6"/>
    <w:lvl w:ilvl="0" w:tplc="54604E1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1F3BB4"/>
    <w:multiLevelType w:val="hybridMultilevel"/>
    <w:tmpl w:val="61BE2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731369"/>
    <w:multiLevelType w:val="hybridMultilevel"/>
    <w:tmpl w:val="B1C8E65E"/>
    <w:lvl w:ilvl="0" w:tplc="54604E1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D21044"/>
    <w:multiLevelType w:val="hybridMultilevel"/>
    <w:tmpl w:val="6378858E"/>
    <w:lvl w:ilvl="0" w:tplc="54604E1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D6273C"/>
    <w:multiLevelType w:val="hybridMultilevel"/>
    <w:tmpl w:val="D49CF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9F246C3"/>
    <w:multiLevelType w:val="hybridMultilevel"/>
    <w:tmpl w:val="EC82E3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B76976"/>
    <w:multiLevelType w:val="hybridMultilevel"/>
    <w:tmpl w:val="2396B4A0"/>
    <w:lvl w:ilvl="0" w:tplc="54604E1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B63B2C"/>
    <w:multiLevelType w:val="hybridMultilevel"/>
    <w:tmpl w:val="83888688"/>
    <w:lvl w:ilvl="0" w:tplc="54604E1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3D7064"/>
    <w:multiLevelType w:val="hybridMultilevel"/>
    <w:tmpl w:val="DE7A7CBC"/>
    <w:lvl w:ilvl="0" w:tplc="54604E1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AA1EF4"/>
    <w:multiLevelType w:val="hybridMultilevel"/>
    <w:tmpl w:val="44F26A68"/>
    <w:lvl w:ilvl="0" w:tplc="7B3632D6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B3F7479"/>
    <w:multiLevelType w:val="hybridMultilevel"/>
    <w:tmpl w:val="37261FC0"/>
    <w:lvl w:ilvl="0" w:tplc="54604E1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36DFF"/>
    <w:multiLevelType w:val="hybridMultilevel"/>
    <w:tmpl w:val="544A0C22"/>
    <w:lvl w:ilvl="0" w:tplc="54604E1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D31EB4"/>
    <w:multiLevelType w:val="hybridMultilevel"/>
    <w:tmpl w:val="447EFE26"/>
    <w:lvl w:ilvl="0" w:tplc="54604E1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5"/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8"/>
  </w:num>
  <w:num w:numId="8">
    <w:abstractNumId w:val="4"/>
  </w:num>
  <w:num w:numId="9">
    <w:abstractNumId w:val="3"/>
  </w:num>
  <w:num w:numId="10">
    <w:abstractNumId w:val="6"/>
  </w:num>
  <w:num w:numId="11">
    <w:abstractNumId w:val="15"/>
  </w:num>
  <w:num w:numId="12">
    <w:abstractNumId w:val="23"/>
  </w:num>
  <w:num w:numId="13">
    <w:abstractNumId w:val="24"/>
  </w:num>
  <w:num w:numId="14">
    <w:abstractNumId w:val="19"/>
  </w:num>
  <w:num w:numId="15">
    <w:abstractNumId w:val="20"/>
  </w:num>
  <w:num w:numId="16">
    <w:abstractNumId w:val="22"/>
  </w:num>
  <w:num w:numId="17">
    <w:abstractNumId w:val="2"/>
  </w:num>
  <w:num w:numId="18">
    <w:abstractNumId w:val="18"/>
  </w:num>
  <w:num w:numId="19">
    <w:abstractNumId w:val="9"/>
  </w:num>
  <w:num w:numId="20">
    <w:abstractNumId w:val="14"/>
  </w:num>
  <w:num w:numId="21">
    <w:abstractNumId w:val="7"/>
  </w:num>
  <w:num w:numId="22">
    <w:abstractNumId w:val="12"/>
  </w:num>
  <w:num w:numId="23">
    <w:abstractNumId w:val="11"/>
  </w:num>
  <w:num w:numId="24">
    <w:abstractNumId w:val="21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068"/>
    <w:rsid w:val="000104C6"/>
    <w:rsid w:val="002D3205"/>
    <w:rsid w:val="004178AD"/>
    <w:rsid w:val="004B2068"/>
    <w:rsid w:val="005D3C96"/>
    <w:rsid w:val="006F1E3F"/>
    <w:rsid w:val="00843EE8"/>
    <w:rsid w:val="008D00D6"/>
    <w:rsid w:val="00A85E6B"/>
    <w:rsid w:val="00A86778"/>
    <w:rsid w:val="00D7235E"/>
    <w:rsid w:val="00DA110F"/>
    <w:rsid w:val="00E2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FEF5D"/>
  <w15:chartTrackingRefBased/>
  <w15:docId w15:val="{5D539560-4DA3-48B8-8E68-0A980CD13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06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0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B2068"/>
  </w:style>
  <w:style w:type="paragraph" w:styleId="a4">
    <w:name w:val="No Spacing"/>
    <w:aliases w:val="основа"/>
    <w:link w:val="a5"/>
    <w:uiPriority w:val="1"/>
    <w:qFormat/>
    <w:rsid w:val="004B20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aliases w:val="основа Знак"/>
    <w:link w:val="a4"/>
    <w:uiPriority w:val="1"/>
    <w:locked/>
    <w:rsid w:val="004B20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link w:val="a7"/>
    <w:uiPriority w:val="99"/>
    <w:qFormat/>
    <w:rsid w:val="004B2068"/>
    <w:pPr>
      <w:ind w:left="720"/>
    </w:pPr>
    <w:rPr>
      <w:rFonts w:ascii="Calibri" w:eastAsia="Calibri" w:hAnsi="Calibri" w:cs="Calibri"/>
    </w:rPr>
  </w:style>
  <w:style w:type="paragraph" w:customStyle="1" w:styleId="ConsPlusNormal">
    <w:name w:val="ConsPlusNormal"/>
    <w:rsid w:val="004B20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99"/>
    <w:qFormat/>
    <w:locked/>
    <w:rsid w:val="00843EE8"/>
    <w:rPr>
      <w:rFonts w:ascii="Calibri" w:eastAsia="Calibri" w:hAnsi="Calibri" w:cs="Calibri"/>
    </w:rPr>
  </w:style>
  <w:style w:type="table" w:styleId="a8">
    <w:name w:val="Table Grid"/>
    <w:basedOn w:val="a1"/>
    <w:uiPriority w:val="59"/>
    <w:rsid w:val="00843EE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843EE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06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1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999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</dc:creator>
  <cp:keywords/>
  <dc:description/>
  <cp:lastModifiedBy>Karina</cp:lastModifiedBy>
  <cp:revision>14</cp:revision>
  <dcterms:created xsi:type="dcterms:W3CDTF">2022-11-06T16:53:00Z</dcterms:created>
  <dcterms:modified xsi:type="dcterms:W3CDTF">2022-11-06T18:09:00Z</dcterms:modified>
</cp:coreProperties>
</file>